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9646" w14:textId="2B7C427B" w:rsidR="00D140D1" w:rsidRDefault="00D140D1">
      <w:pPr>
        <w:autoSpaceDE w:val="0"/>
        <w:jc w:val="center"/>
      </w:pPr>
      <w:r>
        <w:rPr>
          <w:rFonts w:ascii="Arial" w:hAnsi="Arial" w:cs="Arial"/>
          <w:b/>
          <w:sz w:val="32"/>
          <w:szCs w:val="32"/>
        </w:rPr>
        <w:t>20</w:t>
      </w:r>
      <w:r w:rsidR="00F27791">
        <w:rPr>
          <w:rFonts w:ascii="Arial" w:hAnsi="Arial" w:cs="Arial"/>
          <w:b/>
          <w:sz w:val="32"/>
          <w:szCs w:val="32"/>
        </w:rPr>
        <w:t>2</w:t>
      </w:r>
      <w:r w:rsidR="00DF186F">
        <w:rPr>
          <w:rFonts w:ascii="Arial" w:hAnsi="Arial" w:cs="Arial"/>
          <w:b/>
          <w:sz w:val="32"/>
          <w:szCs w:val="32"/>
        </w:rPr>
        <w:t>5</w:t>
      </w:r>
      <w:r>
        <w:rPr>
          <w:rFonts w:ascii="Arial" w:hAnsi="Arial" w:cs="Arial"/>
          <w:b/>
          <w:sz w:val="32"/>
          <w:szCs w:val="32"/>
        </w:rPr>
        <w:t xml:space="preserve"> COOMA SHOW HORSE EVENTS</w:t>
      </w:r>
    </w:p>
    <w:p w14:paraId="66D1B9B1" w14:textId="77777777" w:rsidR="00D140D1" w:rsidRDefault="00D140D1">
      <w:pPr>
        <w:autoSpaceDE w:val="0"/>
        <w:jc w:val="center"/>
      </w:pPr>
      <w:r>
        <w:rPr>
          <w:rFonts w:ascii="Arial" w:hAnsi="Arial" w:cs="Arial"/>
          <w:b/>
          <w:sz w:val="32"/>
          <w:szCs w:val="32"/>
        </w:rPr>
        <w:t>GENERAL INFORMATION</w:t>
      </w:r>
    </w:p>
    <w:p w14:paraId="16CDB955" w14:textId="77777777" w:rsidR="00D140D1" w:rsidRDefault="00D140D1">
      <w:pPr>
        <w:autoSpaceDE w:val="0"/>
        <w:rPr>
          <w:rFonts w:ascii="Arial" w:hAnsi="Arial" w:cs="Arial"/>
          <w:b/>
          <w:sz w:val="32"/>
          <w:szCs w:val="32"/>
          <w:u w:val="single"/>
        </w:rPr>
      </w:pPr>
    </w:p>
    <w:p w14:paraId="6D4BB948" w14:textId="77777777" w:rsidR="00D140D1" w:rsidRDefault="00D140D1">
      <w:pPr>
        <w:autoSpaceDE w:val="0"/>
        <w:jc w:val="center"/>
      </w:pPr>
      <w:r>
        <w:rPr>
          <w:rFonts w:ascii="Arial" w:hAnsi="Arial" w:cs="Arial"/>
          <w:b/>
          <w:sz w:val="32"/>
          <w:szCs w:val="32"/>
        </w:rPr>
        <w:t>STEWARDS</w:t>
      </w:r>
    </w:p>
    <w:p w14:paraId="3A5C973D" w14:textId="7EA3213C" w:rsidR="006E18E0" w:rsidRDefault="00D140D1" w:rsidP="006E18E0">
      <w:pPr>
        <w:autoSpaceDE w:val="0"/>
        <w:jc w:val="center"/>
        <w:rPr>
          <w:rFonts w:ascii="Arial" w:hAnsi="Arial" w:cs="Arial"/>
          <w:b/>
        </w:rPr>
      </w:pPr>
      <w:r>
        <w:rPr>
          <w:rFonts w:ascii="Arial" w:hAnsi="Arial" w:cs="Arial"/>
          <w:b/>
        </w:rPr>
        <w:t>Hack rings: Michele Balaz 0430 885 749</w:t>
      </w:r>
    </w:p>
    <w:p w14:paraId="0D22E451" w14:textId="06EB8618" w:rsidR="006E18E0" w:rsidRDefault="006E18E0" w:rsidP="006E18E0">
      <w:pPr>
        <w:autoSpaceDE w:val="0"/>
        <w:jc w:val="center"/>
        <w:rPr>
          <w:rFonts w:ascii="Arial" w:hAnsi="Arial" w:cs="Arial"/>
          <w:b/>
        </w:rPr>
      </w:pPr>
      <w:r>
        <w:rPr>
          <w:rFonts w:ascii="Arial" w:hAnsi="Arial" w:cs="Arial"/>
          <w:b/>
        </w:rPr>
        <w:t>Show</w:t>
      </w:r>
      <w:r w:rsidR="009932F2">
        <w:rPr>
          <w:rFonts w:ascii="Arial" w:hAnsi="Arial" w:cs="Arial"/>
          <w:b/>
        </w:rPr>
        <w:t xml:space="preserve"> J</w:t>
      </w:r>
      <w:r>
        <w:rPr>
          <w:rFonts w:ascii="Arial" w:hAnsi="Arial" w:cs="Arial"/>
          <w:b/>
        </w:rPr>
        <w:t>umping ring: Sue West 0411</w:t>
      </w:r>
      <w:r w:rsidR="0080674E">
        <w:rPr>
          <w:rFonts w:ascii="Arial" w:hAnsi="Arial" w:cs="Arial"/>
          <w:b/>
        </w:rPr>
        <w:t xml:space="preserve"> 121 761</w:t>
      </w:r>
    </w:p>
    <w:p w14:paraId="0E9DB326" w14:textId="77777777" w:rsidR="00D140D1" w:rsidRDefault="00D140D1" w:rsidP="006E18E0">
      <w:pPr>
        <w:autoSpaceDE w:val="0"/>
        <w:jc w:val="center"/>
        <w:rPr>
          <w:rFonts w:ascii="Arial" w:hAnsi="Arial" w:cs="Arial"/>
          <w:b/>
          <w:sz w:val="32"/>
          <w:szCs w:val="32"/>
          <w:u w:val="single"/>
        </w:rPr>
      </w:pPr>
      <w:r>
        <w:rPr>
          <w:rFonts w:ascii="Arial" w:hAnsi="Arial" w:cs="Arial"/>
          <w:b/>
        </w:rPr>
        <w:t xml:space="preserve"> </w:t>
      </w:r>
    </w:p>
    <w:p w14:paraId="41B0640C" w14:textId="7801CF3C" w:rsidR="00D140D1" w:rsidRDefault="00D140D1" w:rsidP="009932F2">
      <w:pPr>
        <w:autoSpaceDE w:val="0"/>
        <w:rPr>
          <w:rFonts w:ascii="Arial" w:hAnsi="Arial" w:cs="Arial"/>
          <w:b/>
          <w:sz w:val="32"/>
          <w:szCs w:val="32"/>
        </w:rPr>
      </w:pPr>
      <w:r>
        <w:rPr>
          <w:rFonts w:ascii="Arial" w:hAnsi="Arial" w:cs="Arial"/>
          <w:b/>
          <w:sz w:val="32"/>
          <w:szCs w:val="32"/>
        </w:rPr>
        <w:t>ENTR</w:t>
      </w:r>
      <w:r w:rsidR="009932F2">
        <w:rPr>
          <w:rFonts w:ascii="Arial" w:hAnsi="Arial" w:cs="Arial"/>
          <w:b/>
          <w:sz w:val="32"/>
          <w:szCs w:val="32"/>
        </w:rPr>
        <w:t>IES</w:t>
      </w:r>
      <w:r>
        <w:rPr>
          <w:rFonts w:ascii="Arial" w:hAnsi="Arial" w:cs="Arial"/>
          <w:b/>
          <w:sz w:val="32"/>
          <w:szCs w:val="32"/>
        </w:rPr>
        <w:t xml:space="preserve"> </w:t>
      </w:r>
    </w:p>
    <w:p w14:paraId="2A922FE0" w14:textId="77777777" w:rsidR="009932F2" w:rsidRDefault="009932F2" w:rsidP="009932F2">
      <w:pPr>
        <w:autoSpaceDE w:val="0"/>
        <w:rPr>
          <w:rFonts w:ascii="Arial" w:hAnsi="Arial" w:cs="Arial"/>
          <w:b/>
          <w:sz w:val="32"/>
          <w:szCs w:val="32"/>
        </w:rPr>
      </w:pPr>
    </w:p>
    <w:p w14:paraId="310B99B5" w14:textId="62ED539C" w:rsidR="009932F2" w:rsidRDefault="009932F2" w:rsidP="009932F2">
      <w:pPr>
        <w:numPr>
          <w:ilvl w:val="0"/>
          <w:numId w:val="3"/>
        </w:numPr>
        <w:autoSpaceDE w:val="0"/>
        <w:rPr>
          <w:rFonts w:ascii="Arial" w:hAnsi="Arial" w:cs="Arial"/>
        </w:rPr>
      </w:pPr>
      <w:r w:rsidRPr="009932F2">
        <w:rPr>
          <w:rFonts w:ascii="Arial" w:hAnsi="Arial" w:cs="Arial"/>
        </w:rPr>
        <w:t xml:space="preserve">Via Global </w:t>
      </w:r>
      <w:r>
        <w:rPr>
          <w:rFonts w:ascii="Arial" w:hAnsi="Arial" w:cs="Arial"/>
        </w:rPr>
        <w:t>E</w:t>
      </w:r>
      <w:r w:rsidRPr="009932F2">
        <w:rPr>
          <w:rFonts w:ascii="Arial" w:hAnsi="Arial" w:cs="Arial"/>
        </w:rPr>
        <w:t xml:space="preserve">ntries </w:t>
      </w:r>
      <w:r>
        <w:rPr>
          <w:rFonts w:ascii="Arial" w:hAnsi="Arial" w:cs="Arial"/>
        </w:rPr>
        <w:t>for both Hack and Show Jumping Events</w:t>
      </w:r>
      <w:r w:rsidR="00CF6E06">
        <w:rPr>
          <w:rFonts w:ascii="Arial" w:hAnsi="Arial" w:cs="Arial"/>
        </w:rPr>
        <w:t xml:space="preserve"> will open mid-February 202</w:t>
      </w:r>
      <w:r w:rsidR="00DF186F">
        <w:rPr>
          <w:rFonts w:ascii="Arial" w:hAnsi="Arial" w:cs="Arial"/>
        </w:rPr>
        <w:t>5</w:t>
      </w:r>
    </w:p>
    <w:p w14:paraId="319CAC10" w14:textId="50C4AD9A" w:rsidR="009932F2" w:rsidRDefault="009932F2" w:rsidP="009932F2">
      <w:pPr>
        <w:numPr>
          <w:ilvl w:val="0"/>
          <w:numId w:val="3"/>
        </w:numPr>
        <w:autoSpaceDE w:val="0"/>
        <w:rPr>
          <w:rFonts w:ascii="Arial" w:hAnsi="Arial" w:cs="Arial"/>
        </w:rPr>
      </w:pPr>
      <w:r>
        <w:rPr>
          <w:rFonts w:ascii="Arial" w:hAnsi="Arial" w:cs="Arial"/>
        </w:rPr>
        <w:t>Hack events:</w:t>
      </w:r>
      <w:r w:rsidR="00CF6E06">
        <w:rPr>
          <w:rFonts w:ascii="Arial" w:hAnsi="Arial" w:cs="Arial"/>
        </w:rPr>
        <w:t xml:space="preserve"> </w:t>
      </w:r>
      <w:r>
        <w:rPr>
          <w:rFonts w:ascii="Arial" w:hAnsi="Arial" w:cs="Arial"/>
        </w:rPr>
        <w:t xml:space="preserve"> </w:t>
      </w:r>
      <w:r w:rsidR="00CF6E06" w:rsidRPr="00CF6E06">
        <w:rPr>
          <w:rFonts w:ascii="Arial" w:hAnsi="Arial" w:cs="Arial"/>
          <w:b/>
          <w:bCs/>
        </w:rPr>
        <w:t>TBA</w:t>
      </w:r>
    </w:p>
    <w:p w14:paraId="424601A6" w14:textId="3F7E3099" w:rsidR="009932F2" w:rsidRDefault="009932F2" w:rsidP="009932F2">
      <w:pPr>
        <w:numPr>
          <w:ilvl w:val="0"/>
          <w:numId w:val="3"/>
        </w:numPr>
        <w:autoSpaceDE w:val="0"/>
        <w:rPr>
          <w:rFonts w:ascii="Arial" w:hAnsi="Arial" w:cs="Arial"/>
        </w:rPr>
      </w:pPr>
      <w:r>
        <w:rPr>
          <w:rFonts w:ascii="Arial" w:hAnsi="Arial" w:cs="Arial"/>
        </w:rPr>
        <w:t>Show Jumping:</w:t>
      </w:r>
      <w:r w:rsidRPr="009932F2">
        <w:t xml:space="preserve"> </w:t>
      </w:r>
      <w:r w:rsidR="00CF6E06" w:rsidRPr="00CF6E06">
        <w:rPr>
          <w:rFonts w:ascii="Arial" w:hAnsi="Arial" w:cs="Arial"/>
          <w:b/>
          <w:bCs/>
        </w:rPr>
        <w:t>TBA</w:t>
      </w:r>
    </w:p>
    <w:p w14:paraId="5BFF4761" w14:textId="671B334C" w:rsidR="009932F2" w:rsidRPr="00CF6E06" w:rsidRDefault="009932F2" w:rsidP="00B321DA">
      <w:pPr>
        <w:numPr>
          <w:ilvl w:val="0"/>
          <w:numId w:val="3"/>
        </w:numPr>
        <w:autoSpaceDE w:val="0"/>
        <w:rPr>
          <w:rFonts w:ascii="Arial" w:hAnsi="Arial" w:cs="Arial"/>
          <w:b/>
          <w:sz w:val="32"/>
          <w:szCs w:val="32"/>
        </w:rPr>
      </w:pPr>
      <w:r w:rsidRPr="00CF6E06">
        <w:rPr>
          <w:rFonts w:ascii="Arial" w:hAnsi="Arial" w:cs="Arial"/>
        </w:rPr>
        <w:t>For Stall and yard bookings</w:t>
      </w:r>
      <w:r w:rsidRPr="00CF6E06">
        <w:rPr>
          <w:rFonts w:ascii="Arial" w:hAnsi="Arial" w:cs="Arial"/>
          <w:b/>
          <w:bCs/>
        </w:rPr>
        <w:t xml:space="preserve"> </w:t>
      </w:r>
      <w:r w:rsidR="00CF6E06" w:rsidRPr="00CF6E06">
        <w:rPr>
          <w:rFonts w:ascii="Arial" w:hAnsi="Arial" w:cs="Arial"/>
          <w:b/>
          <w:bCs/>
        </w:rPr>
        <w:t>TBA</w:t>
      </w:r>
    </w:p>
    <w:p w14:paraId="32EA2BC8" w14:textId="77777777" w:rsidR="009932F2" w:rsidRPr="009932F2" w:rsidRDefault="009932F2" w:rsidP="009932F2">
      <w:pPr>
        <w:autoSpaceDE w:val="0"/>
      </w:pPr>
    </w:p>
    <w:p w14:paraId="26FAEC0A" w14:textId="77777777" w:rsidR="00D140D1" w:rsidRDefault="00D140D1">
      <w:pPr>
        <w:autoSpaceDE w:val="0"/>
      </w:pPr>
      <w:r>
        <w:rPr>
          <w:rFonts w:ascii="Arial" w:hAnsi="Arial" w:cs="Arial"/>
          <w:b/>
          <w:bCs/>
          <w:sz w:val="32"/>
          <w:szCs w:val="32"/>
        </w:rPr>
        <w:t>HORSE SECTION REGULATIONS</w:t>
      </w:r>
    </w:p>
    <w:p w14:paraId="033E00A5" w14:textId="77777777" w:rsidR="00D140D1" w:rsidRDefault="00D140D1">
      <w:pPr>
        <w:autoSpaceDE w:val="0"/>
        <w:rPr>
          <w:rFonts w:ascii="Arial" w:hAnsi="Arial" w:cs="Arial"/>
          <w:b/>
          <w:bCs/>
          <w:sz w:val="32"/>
          <w:szCs w:val="32"/>
        </w:rPr>
      </w:pPr>
    </w:p>
    <w:p w14:paraId="7CAB7894" w14:textId="77777777" w:rsidR="00D140D1" w:rsidRPr="00322A0E" w:rsidRDefault="00D140D1">
      <w:pPr>
        <w:numPr>
          <w:ilvl w:val="0"/>
          <w:numId w:val="3"/>
        </w:numPr>
        <w:autoSpaceDE w:val="0"/>
      </w:pPr>
      <w:r w:rsidRPr="00322A0E">
        <w:rPr>
          <w:rFonts w:ascii="Arial" w:hAnsi="Arial" w:cs="Arial"/>
          <w:bCs/>
        </w:rPr>
        <w:t xml:space="preserve">All competition at this show is governed by the Cooma Pastoral &amp; Agricultural Association Inc (Cooma Show) regulations and by the Agricultural Societies Council of NSW Rules for Discipline in horse sections at shows, which can be viewed at </w:t>
      </w:r>
      <w:hyperlink r:id="rId7" w:history="1">
        <w:r w:rsidRPr="00322A0E">
          <w:rPr>
            <w:rStyle w:val="Hyperlink"/>
            <w:rFonts w:ascii="Arial" w:hAnsi="Arial" w:cs="Arial"/>
            <w:bCs/>
          </w:rPr>
          <w:t>www.agshownsw.org.au</w:t>
        </w:r>
      </w:hyperlink>
      <w:r w:rsidRPr="00322A0E">
        <w:rPr>
          <w:rFonts w:ascii="Arial" w:hAnsi="Arial" w:cs="Arial"/>
          <w:bCs/>
        </w:rPr>
        <w:t>.</w:t>
      </w:r>
    </w:p>
    <w:p w14:paraId="593DC046" w14:textId="77777777" w:rsidR="00D140D1" w:rsidRPr="00322A0E" w:rsidRDefault="00D140D1">
      <w:pPr>
        <w:autoSpaceDE w:val="0"/>
        <w:rPr>
          <w:rFonts w:ascii="Arial" w:hAnsi="Arial" w:cs="Arial"/>
          <w:bCs/>
        </w:rPr>
      </w:pPr>
    </w:p>
    <w:p w14:paraId="31062D99" w14:textId="77777777" w:rsidR="00D140D1" w:rsidRPr="00322A0E" w:rsidRDefault="00D140D1">
      <w:pPr>
        <w:numPr>
          <w:ilvl w:val="0"/>
          <w:numId w:val="3"/>
        </w:numPr>
        <w:autoSpaceDE w:val="0"/>
      </w:pPr>
      <w:r w:rsidRPr="00322A0E">
        <w:rPr>
          <w:rFonts w:ascii="Arial" w:hAnsi="Arial" w:cs="Arial"/>
          <w:bCs/>
        </w:rPr>
        <w:t>Should it become necessary for the ASC Disciplinary Committee to open an inquiry into any aspect of competition in the Cooma Show horse section, this society will support any penalty imposed by that committee as result of the inquiry and will support penalties resulting from enquiries arising from horse sections at other NSW shows.</w:t>
      </w:r>
    </w:p>
    <w:p w14:paraId="55101D33" w14:textId="77777777" w:rsidR="00D140D1" w:rsidRDefault="00D140D1">
      <w:pPr>
        <w:autoSpaceDE w:val="0"/>
        <w:rPr>
          <w:rFonts w:ascii="Arial" w:hAnsi="Arial" w:cs="Arial"/>
          <w:bCs/>
          <w:sz w:val="32"/>
          <w:szCs w:val="32"/>
        </w:rPr>
      </w:pPr>
    </w:p>
    <w:p w14:paraId="663D0677" w14:textId="77777777" w:rsidR="00D140D1" w:rsidRDefault="00D140D1">
      <w:pPr>
        <w:autoSpaceDE w:val="0"/>
      </w:pPr>
      <w:r>
        <w:rPr>
          <w:rFonts w:ascii="Arial" w:hAnsi="Arial" w:cs="Arial"/>
          <w:b/>
          <w:bCs/>
          <w:sz w:val="32"/>
          <w:szCs w:val="32"/>
        </w:rPr>
        <w:t>INDEMNITY and WAIVER FORMS</w:t>
      </w:r>
    </w:p>
    <w:p w14:paraId="4E2DF45F" w14:textId="77777777" w:rsidR="00D140D1" w:rsidRDefault="00D140D1">
      <w:pPr>
        <w:autoSpaceDE w:val="0"/>
        <w:ind w:left="360"/>
      </w:pPr>
      <w:r>
        <w:rPr>
          <w:rFonts w:ascii="Arial" w:eastAsia="Arial" w:hAnsi="Arial" w:cs="Arial"/>
          <w:bCs/>
          <w:sz w:val="22"/>
          <w:szCs w:val="22"/>
        </w:rPr>
        <w:t xml:space="preserve"> </w:t>
      </w:r>
    </w:p>
    <w:p w14:paraId="5404C4FD" w14:textId="77777777" w:rsidR="00D140D1" w:rsidRPr="00322A0E" w:rsidRDefault="00D140D1">
      <w:pPr>
        <w:numPr>
          <w:ilvl w:val="0"/>
          <w:numId w:val="2"/>
        </w:numPr>
        <w:autoSpaceDE w:val="0"/>
      </w:pPr>
      <w:r w:rsidRPr="00322A0E">
        <w:rPr>
          <w:rFonts w:ascii="Arial" w:hAnsi="Arial" w:cs="Arial"/>
          <w:bCs/>
        </w:rPr>
        <w:t>The horse committee will take all care in managing the section, but competitors taking part in this horse section do so at their own risk. Each adult competitor must, before competing, complete and sign a form indemnifying the Cooma Pastoral &amp; Agricultural Association Inc and waiving any claims against the association for any injury sustained in competition or for loss or damage to the competitor’s property or damage caused by the competitor or his/her animal(s) at the show.</w:t>
      </w:r>
    </w:p>
    <w:p w14:paraId="56060E00" w14:textId="77777777" w:rsidR="00D140D1" w:rsidRPr="00322A0E" w:rsidRDefault="00D140D1">
      <w:pPr>
        <w:autoSpaceDE w:val="0"/>
        <w:ind w:left="360"/>
        <w:rPr>
          <w:rFonts w:ascii="Arial" w:hAnsi="Arial" w:cs="Arial"/>
          <w:bCs/>
        </w:rPr>
      </w:pPr>
    </w:p>
    <w:p w14:paraId="505DAC26" w14:textId="12B4AB99" w:rsidR="00D140D1" w:rsidRPr="00DF186F" w:rsidRDefault="00D140D1" w:rsidP="00ED18BC">
      <w:pPr>
        <w:numPr>
          <w:ilvl w:val="0"/>
          <w:numId w:val="2"/>
        </w:numPr>
        <w:autoSpaceDE w:val="0"/>
        <w:rPr>
          <w:rFonts w:ascii="Arial" w:hAnsi="Arial" w:cs="Arial"/>
          <w:bCs/>
        </w:rPr>
      </w:pPr>
      <w:r w:rsidRPr="00DF186F">
        <w:rPr>
          <w:rFonts w:ascii="Arial" w:hAnsi="Arial" w:cs="Arial"/>
          <w:bCs/>
        </w:rPr>
        <w:t>A similar form must also be completed and signed by a parent or guardian for each competitor who is under 18 years of age.</w:t>
      </w:r>
      <w:r w:rsidR="00CF6E06" w:rsidRPr="00DF186F">
        <w:rPr>
          <w:rFonts w:ascii="Arial" w:hAnsi="Arial" w:cs="Arial"/>
          <w:bCs/>
        </w:rPr>
        <w:br/>
      </w:r>
    </w:p>
    <w:p w14:paraId="34A21E93" w14:textId="237F3C1A" w:rsidR="00D140D1" w:rsidRPr="00322A0E" w:rsidRDefault="00D140D1" w:rsidP="00CF6E06">
      <w:pPr>
        <w:numPr>
          <w:ilvl w:val="0"/>
          <w:numId w:val="2"/>
        </w:numPr>
        <w:autoSpaceDE w:val="0"/>
      </w:pPr>
      <w:r w:rsidRPr="00322A0E">
        <w:rPr>
          <w:rFonts w:ascii="Arial" w:hAnsi="Arial" w:cs="Arial"/>
          <w:bCs/>
        </w:rPr>
        <w:t>As well, each horse with which the competitor is involved in competition at the Cooma Show must be listed on each waiver form, along with the</w:t>
      </w:r>
      <w:r w:rsidR="00CF6E06">
        <w:rPr>
          <w:rFonts w:ascii="Arial" w:hAnsi="Arial" w:cs="Arial"/>
          <w:bCs/>
        </w:rPr>
        <w:t xml:space="preserve"> </w:t>
      </w:r>
      <w:r w:rsidRPr="00CF6E06">
        <w:rPr>
          <w:rFonts w:ascii="Arial" w:hAnsi="Arial" w:cs="Arial"/>
          <w:bCs/>
        </w:rPr>
        <w:t>Property Identification Code (PIC) of the property from where the horse came to the show.</w:t>
      </w:r>
    </w:p>
    <w:p w14:paraId="4A7BAF0A" w14:textId="77777777" w:rsidR="00D140D1" w:rsidRDefault="00D140D1">
      <w:pPr>
        <w:autoSpaceDE w:val="0"/>
        <w:rPr>
          <w:rFonts w:ascii="Arial" w:hAnsi="Arial" w:cs="Arial"/>
          <w:bCs/>
          <w:sz w:val="22"/>
          <w:szCs w:val="22"/>
        </w:rPr>
      </w:pPr>
    </w:p>
    <w:p w14:paraId="05F6F0F9" w14:textId="77777777" w:rsidR="00D140D1" w:rsidRDefault="00D140D1">
      <w:pPr>
        <w:autoSpaceDE w:val="0"/>
        <w:rPr>
          <w:rFonts w:ascii="Arial" w:hAnsi="Arial" w:cs="Arial"/>
          <w:b/>
          <w:bCs/>
          <w:sz w:val="22"/>
          <w:szCs w:val="22"/>
        </w:rPr>
      </w:pPr>
    </w:p>
    <w:p w14:paraId="75115E51" w14:textId="3306A45E" w:rsidR="00D140D1" w:rsidRPr="00CF6E06" w:rsidRDefault="00D140D1">
      <w:pPr>
        <w:autoSpaceDE w:val="0"/>
      </w:pPr>
      <w:r>
        <w:rPr>
          <w:rFonts w:ascii="Arial" w:hAnsi="Arial" w:cs="Arial"/>
          <w:b/>
          <w:bCs/>
          <w:sz w:val="32"/>
          <w:szCs w:val="32"/>
          <w:u w:val="single"/>
        </w:rPr>
        <w:lastRenderedPageBreak/>
        <w:t>SPECIAL BY-LAWS FOR HORSE SECTION</w:t>
      </w:r>
    </w:p>
    <w:p w14:paraId="365C2E35" w14:textId="77777777" w:rsidR="00D140D1" w:rsidRDefault="00D140D1">
      <w:pPr>
        <w:autoSpaceDE w:val="0"/>
        <w:rPr>
          <w:rFonts w:ascii="Arial" w:hAnsi="Arial" w:cs="Arial"/>
          <w:b/>
          <w:bCs/>
        </w:rPr>
      </w:pPr>
    </w:p>
    <w:p w14:paraId="09656692" w14:textId="77777777" w:rsidR="00D140D1" w:rsidRDefault="00D140D1">
      <w:pPr>
        <w:numPr>
          <w:ilvl w:val="0"/>
          <w:numId w:val="1"/>
        </w:numPr>
        <w:autoSpaceDE w:val="0"/>
      </w:pPr>
      <w:r>
        <w:rPr>
          <w:rFonts w:ascii="Arial" w:hAnsi="Arial" w:cs="Arial"/>
          <w:b/>
          <w:bCs/>
        </w:rPr>
        <w:t>REFUSAL OF ENTRY, ALTERATION OF SCHEDULE</w:t>
      </w:r>
    </w:p>
    <w:p w14:paraId="121CB52D" w14:textId="77777777" w:rsidR="00D140D1" w:rsidRPr="00322A0E" w:rsidRDefault="00D140D1">
      <w:pPr>
        <w:autoSpaceDE w:val="0"/>
        <w:ind w:left="360"/>
      </w:pPr>
      <w:r w:rsidRPr="00322A0E">
        <w:rPr>
          <w:rFonts w:ascii="Arial" w:hAnsi="Arial" w:cs="Arial"/>
          <w:bCs/>
        </w:rPr>
        <w:t>The committee reserves the right to refuse an entry without assigning any reason for doing so and to alter the schedule to meet emerging circumstances.</w:t>
      </w:r>
    </w:p>
    <w:p w14:paraId="725F336C" w14:textId="77777777" w:rsidR="00D140D1" w:rsidRPr="00322A0E" w:rsidRDefault="00D140D1">
      <w:pPr>
        <w:autoSpaceDE w:val="0"/>
        <w:rPr>
          <w:rFonts w:ascii="Arial" w:hAnsi="Arial" w:cs="Arial"/>
          <w:b/>
          <w:bCs/>
        </w:rPr>
      </w:pPr>
    </w:p>
    <w:p w14:paraId="4944994A" w14:textId="77777777" w:rsidR="00D140D1" w:rsidRDefault="00D140D1">
      <w:pPr>
        <w:numPr>
          <w:ilvl w:val="0"/>
          <w:numId w:val="1"/>
        </w:numPr>
        <w:autoSpaceDE w:val="0"/>
      </w:pPr>
      <w:r>
        <w:rPr>
          <w:rFonts w:ascii="Arial" w:hAnsi="Arial" w:cs="Arial"/>
          <w:b/>
          <w:bCs/>
        </w:rPr>
        <w:t>JUDGE’S DECISION / DISCRETION</w:t>
      </w:r>
    </w:p>
    <w:p w14:paraId="67B98AD1" w14:textId="77777777" w:rsidR="00D140D1" w:rsidRPr="00322A0E" w:rsidRDefault="00D140D1">
      <w:pPr>
        <w:autoSpaceDE w:val="0"/>
        <w:ind w:left="360"/>
      </w:pPr>
      <w:r w:rsidRPr="00322A0E">
        <w:rPr>
          <w:rFonts w:ascii="Arial" w:hAnsi="Arial" w:cs="Arial"/>
          <w:bCs/>
        </w:rPr>
        <w:t xml:space="preserve">The judge is empowered to withhold any or all prizes in any class where the exhibits are, in his/her opinion, unworthy of the prize and </w:t>
      </w:r>
      <w:proofErr w:type="gramStart"/>
      <w:r w:rsidRPr="00322A0E">
        <w:rPr>
          <w:rFonts w:ascii="Arial" w:hAnsi="Arial" w:cs="Arial"/>
          <w:bCs/>
        </w:rPr>
        <w:t>at all times</w:t>
      </w:r>
      <w:proofErr w:type="gramEnd"/>
      <w:r w:rsidRPr="00322A0E">
        <w:rPr>
          <w:rFonts w:ascii="Arial" w:hAnsi="Arial" w:cs="Arial"/>
          <w:bCs/>
        </w:rPr>
        <w:t xml:space="preserve"> the judge’s decision will be final. A judge has the discretion to ask that a led or performance exhibit and handler or rider be ordered to leave the ring if he/she considers the animal is unruly and/or likely to cause an accident. </w:t>
      </w:r>
    </w:p>
    <w:p w14:paraId="540F5315" w14:textId="77777777" w:rsidR="00D140D1" w:rsidRPr="00322A0E" w:rsidRDefault="00D140D1">
      <w:pPr>
        <w:autoSpaceDE w:val="0"/>
        <w:ind w:left="360"/>
        <w:rPr>
          <w:rFonts w:ascii="Arial" w:hAnsi="Arial" w:cs="Arial"/>
          <w:bCs/>
        </w:rPr>
      </w:pPr>
    </w:p>
    <w:p w14:paraId="6AF340B1" w14:textId="77777777" w:rsidR="00D140D1" w:rsidRDefault="00D140D1">
      <w:pPr>
        <w:numPr>
          <w:ilvl w:val="0"/>
          <w:numId w:val="1"/>
        </w:numPr>
        <w:autoSpaceDE w:val="0"/>
      </w:pPr>
      <w:r>
        <w:rPr>
          <w:rFonts w:ascii="Arial" w:hAnsi="Arial" w:cs="Arial"/>
          <w:b/>
          <w:bCs/>
        </w:rPr>
        <w:t>DISTRICT CLASSES</w:t>
      </w:r>
    </w:p>
    <w:p w14:paraId="1105AE01" w14:textId="77777777" w:rsidR="00D140D1" w:rsidRPr="00322A0E" w:rsidRDefault="00D140D1">
      <w:pPr>
        <w:autoSpaceDE w:val="0"/>
        <w:ind w:left="360"/>
      </w:pPr>
      <w:r w:rsidRPr="00322A0E">
        <w:rPr>
          <w:rFonts w:ascii="Arial" w:hAnsi="Arial" w:cs="Arial"/>
          <w:bCs/>
          <w:color w:val="000000"/>
        </w:rPr>
        <w:t>Exhibitors and their horses entering these classes must have been permanent residents of the Snowy Monaro Regional Council for at least six (6) months prior to the date of the 20</w:t>
      </w:r>
      <w:r w:rsidR="00322A0E">
        <w:rPr>
          <w:rFonts w:ascii="Arial" w:hAnsi="Arial" w:cs="Arial"/>
          <w:bCs/>
          <w:color w:val="000000"/>
        </w:rPr>
        <w:t>22</w:t>
      </w:r>
      <w:r w:rsidRPr="00322A0E">
        <w:rPr>
          <w:rFonts w:ascii="Arial" w:hAnsi="Arial" w:cs="Arial"/>
          <w:bCs/>
          <w:color w:val="000000"/>
        </w:rPr>
        <w:t xml:space="preserve"> Cooma Show. No exceptions to this by-law.</w:t>
      </w:r>
    </w:p>
    <w:p w14:paraId="3A3862EA" w14:textId="77777777" w:rsidR="00D140D1" w:rsidRDefault="00D140D1" w:rsidP="00CF6E06">
      <w:pPr>
        <w:autoSpaceDE w:val="0"/>
        <w:rPr>
          <w:rFonts w:ascii="Arial" w:hAnsi="Arial" w:cs="Arial"/>
          <w:bCs/>
          <w:sz w:val="22"/>
          <w:szCs w:val="22"/>
        </w:rPr>
      </w:pPr>
    </w:p>
    <w:p w14:paraId="203771D1" w14:textId="77777777" w:rsidR="00D140D1" w:rsidRDefault="00D140D1">
      <w:pPr>
        <w:numPr>
          <w:ilvl w:val="0"/>
          <w:numId w:val="1"/>
        </w:numPr>
        <w:autoSpaceDE w:val="0"/>
      </w:pPr>
      <w:r>
        <w:rPr>
          <w:rFonts w:ascii="Arial" w:hAnsi="Arial" w:cs="Arial"/>
          <w:b/>
          <w:bCs/>
        </w:rPr>
        <w:t>NOVICE HACK, GALLOWAY, PONY and RIDERS:</w:t>
      </w:r>
    </w:p>
    <w:p w14:paraId="0A162B5B" w14:textId="77777777" w:rsidR="00D140D1" w:rsidRPr="00322A0E" w:rsidRDefault="00D140D1">
      <w:pPr>
        <w:autoSpaceDE w:val="0"/>
        <w:ind w:left="360"/>
      </w:pPr>
      <w:r w:rsidRPr="00322A0E">
        <w:rPr>
          <w:rFonts w:ascii="Arial" w:hAnsi="Arial" w:cs="Arial"/>
          <w:bCs/>
        </w:rPr>
        <w:t xml:space="preserve">A novice is an entrant that has not won first place at a similar or </w:t>
      </w:r>
      <w:r w:rsidR="005B7E95" w:rsidRPr="00322A0E">
        <w:rPr>
          <w:rFonts w:ascii="Arial" w:hAnsi="Arial" w:cs="Arial"/>
          <w:bCs/>
        </w:rPr>
        <w:t>higher-level</w:t>
      </w:r>
      <w:r w:rsidRPr="00322A0E">
        <w:rPr>
          <w:rFonts w:ascii="Arial" w:hAnsi="Arial" w:cs="Arial"/>
          <w:bCs/>
        </w:rPr>
        <w:t xml:space="preserve"> show. This applies to horse and rider classes. Novice horses are to be ridden in a snaffle bit.</w:t>
      </w:r>
    </w:p>
    <w:p w14:paraId="0F8A0007" w14:textId="77777777" w:rsidR="00D140D1" w:rsidRDefault="00D140D1">
      <w:pPr>
        <w:autoSpaceDE w:val="0"/>
        <w:ind w:left="360"/>
        <w:rPr>
          <w:rFonts w:ascii="Arial" w:hAnsi="Arial" w:cs="Arial"/>
          <w:bCs/>
          <w:sz w:val="22"/>
          <w:szCs w:val="22"/>
        </w:rPr>
      </w:pPr>
    </w:p>
    <w:p w14:paraId="3C2FC856" w14:textId="77777777" w:rsidR="00D140D1" w:rsidRDefault="00D140D1">
      <w:pPr>
        <w:numPr>
          <w:ilvl w:val="0"/>
          <w:numId w:val="1"/>
        </w:numPr>
        <w:autoSpaceDE w:val="0"/>
      </w:pPr>
      <w:r>
        <w:rPr>
          <w:rFonts w:ascii="Arial" w:hAnsi="Arial" w:cs="Arial"/>
          <w:b/>
          <w:bCs/>
        </w:rPr>
        <w:t>SHOW HUNTERS:</w:t>
      </w:r>
    </w:p>
    <w:p w14:paraId="10256323" w14:textId="77777777" w:rsidR="00D140D1" w:rsidRPr="00322A0E" w:rsidRDefault="00D140D1">
      <w:pPr>
        <w:autoSpaceDE w:val="0"/>
        <w:ind w:left="360"/>
      </w:pPr>
      <w:r w:rsidRPr="00322A0E">
        <w:rPr>
          <w:rFonts w:ascii="Arial" w:hAnsi="Arial" w:cs="Arial"/>
          <w:bCs/>
        </w:rPr>
        <w:t xml:space="preserve">Horses in these classes cannot compete in ridden hack, galloway or pony classes. Stallions are not </w:t>
      </w:r>
      <w:r w:rsidR="00322A0E" w:rsidRPr="00322A0E">
        <w:rPr>
          <w:rFonts w:ascii="Arial" w:hAnsi="Arial" w:cs="Arial"/>
          <w:bCs/>
        </w:rPr>
        <w:t>eligible,</w:t>
      </w:r>
      <w:r w:rsidRPr="00322A0E">
        <w:rPr>
          <w:rFonts w:ascii="Arial" w:hAnsi="Arial" w:cs="Arial"/>
          <w:bCs/>
        </w:rPr>
        <w:t xml:space="preserve"> and horses and ponies must be three (3) years or older.</w:t>
      </w:r>
    </w:p>
    <w:p w14:paraId="0558EBAB" w14:textId="77777777" w:rsidR="00D140D1" w:rsidRDefault="00D140D1">
      <w:pPr>
        <w:autoSpaceDE w:val="0"/>
        <w:ind w:firstLine="360"/>
        <w:rPr>
          <w:rFonts w:ascii="Arial" w:hAnsi="Arial" w:cs="Arial"/>
          <w:bCs/>
          <w:sz w:val="22"/>
          <w:szCs w:val="22"/>
        </w:rPr>
      </w:pPr>
    </w:p>
    <w:p w14:paraId="3F55AA35" w14:textId="77777777" w:rsidR="00D140D1" w:rsidRDefault="00D140D1">
      <w:pPr>
        <w:numPr>
          <w:ilvl w:val="0"/>
          <w:numId w:val="1"/>
        </w:numPr>
        <w:autoSpaceDE w:val="0"/>
      </w:pPr>
      <w:r>
        <w:rPr>
          <w:rFonts w:ascii="Arial" w:hAnsi="Arial" w:cs="Arial"/>
          <w:b/>
          <w:bCs/>
        </w:rPr>
        <w:t>RIDDEN HACK, GALLOWAY, PONY:</w:t>
      </w:r>
    </w:p>
    <w:p w14:paraId="546F77BD" w14:textId="77777777" w:rsidR="00D140D1" w:rsidRPr="00322A0E" w:rsidRDefault="00D140D1">
      <w:pPr>
        <w:autoSpaceDE w:val="0"/>
        <w:ind w:left="360"/>
      </w:pPr>
      <w:r w:rsidRPr="00322A0E">
        <w:rPr>
          <w:rFonts w:ascii="Arial" w:hAnsi="Arial" w:cs="Arial"/>
          <w:bCs/>
        </w:rPr>
        <w:t>Horses in these classes cannot compete in show hunter classes.</w:t>
      </w:r>
    </w:p>
    <w:p w14:paraId="5351683F" w14:textId="77777777" w:rsidR="00D140D1" w:rsidRPr="00322A0E" w:rsidRDefault="00D140D1">
      <w:pPr>
        <w:autoSpaceDE w:val="0"/>
        <w:ind w:firstLine="360"/>
        <w:rPr>
          <w:rFonts w:ascii="Arial" w:hAnsi="Arial" w:cs="Arial"/>
          <w:bCs/>
        </w:rPr>
      </w:pPr>
    </w:p>
    <w:p w14:paraId="751929E0" w14:textId="77777777" w:rsidR="00D140D1" w:rsidRDefault="00D140D1">
      <w:pPr>
        <w:numPr>
          <w:ilvl w:val="0"/>
          <w:numId w:val="1"/>
        </w:numPr>
        <w:autoSpaceDE w:val="0"/>
      </w:pPr>
      <w:r>
        <w:rPr>
          <w:rFonts w:ascii="Arial" w:hAnsi="Arial" w:cs="Arial"/>
          <w:b/>
          <w:bCs/>
        </w:rPr>
        <w:t>STALLIONS:</w:t>
      </w:r>
    </w:p>
    <w:p w14:paraId="61687347" w14:textId="77777777" w:rsidR="00D140D1" w:rsidRDefault="00D140D1">
      <w:pPr>
        <w:autoSpaceDE w:val="0"/>
        <w:ind w:left="360" w:right="566"/>
      </w:pPr>
      <w:r w:rsidRPr="00322A0E">
        <w:rPr>
          <w:rFonts w:ascii="Arial" w:hAnsi="Arial" w:cs="Arial"/>
          <w:bCs/>
        </w:rPr>
        <w:t xml:space="preserve">Stallions must </w:t>
      </w:r>
      <w:proofErr w:type="gramStart"/>
      <w:r w:rsidRPr="00322A0E">
        <w:rPr>
          <w:rFonts w:ascii="Arial" w:hAnsi="Arial" w:cs="Arial"/>
          <w:bCs/>
        </w:rPr>
        <w:t>wear a bit at all times</w:t>
      </w:r>
      <w:proofErr w:type="gramEnd"/>
      <w:r w:rsidRPr="00322A0E">
        <w:rPr>
          <w:rFonts w:ascii="Arial" w:hAnsi="Arial" w:cs="Arial"/>
          <w:bCs/>
        </w:rPr>
        <w:t xml:space="preserve"> when being led and must be under the control of a person 17 years of age or older. They must be </w:t>
      </w:r>
      <w:proofErr w:type="gramStart"/>
      <w:r w:rsidRPr="00322A0E">
        <w:rPr>
          <w:rFonts w:ascii="Arial" w:hAnsi="Arial" w:cs="Arial"/>
          <w:bCs/>
        </w:rPr>
        <w:t>supervised at all times</w:t>
      </w:r>
      <w:proofErr w:type="gramEnd"/>
      <w:r w:rsidRPr="00322A0E">
        <w:rPr>
          <w:rFonts w:ascii="Arial" w:hAnsi="Arial" w:cs="Arial"/>
          <w:bCs/>
        </w:rPr>
        <w:t xml:space="preserve"> and securely fastened if tied to the outside of a truck or float. They are not eligible to compete in ridden classes unless stated in the schedule</w:t>
      </w:r>
      <w:r>
        <w:rPr>
          <w:rFonts w:ascii="Arial" w:hAnsi="Arial" w:cs="Arial"/>
          <w:bCs/>
          <w:sz w:val="22"/>
          <w:szCs w:val="22"/>
        </w:rPr>
        <w:t>.</w:t>
      </w:r>
    </w:p>
    <w:p w14:paraId="7F1B6333" w14:textId="77777777" w:rsidR="00D140D1" w:rsidRDefault="00D140D1">
      <w:pPr>
        <w:autoSpaceDE w:val="0"/>
        <w:ind w:left="360"/>
        <w:rPr>
          <w:rFonts w:ascii="Arial" w:hAnsi="Arial" w:cs="Arial"/>
          <w:bCs/>
          <w:sz w:val="22"/>
          <w:szCs w:val="22"/>
        </w:rPr>
      </w:pPr>
    </w:p>
    <w:p w14:paraId="58B997C2" w14:textId="77777777" w:rsidR="00D140D1" w:rsidRDefault="00D140D1">
      <w:pPr>
        <w:numPr>
          <w:ilvl w:val="0"/>
          <w:numId w:val="1"/>
        </w:numPr>
        <w:autoSpaceDE w:val="0"/>
      </w:pPr>
      <w:r>
        <w:rPr>
          <w:rFonts w:ascii="Arial" w:hAnsi="Arial" w:cs="Arial"/>
          <w:b/>
          <w:bCs/>
        </w:rPr>
        <w:t>PONIES WITH ADULT RIDERS:</w:t>
      </w:r>
    </w:p>
    <w:p w14:paraId="0A7FB53D" w14:textId="07152821" w:rsidR="00D140D1" w:rsidRPr="00DF186F" w:rsidRDefault="00D140D1" w:rsidP="00DF186F">
      <w:pPr>
        <w:autoSpaceDE w:val="0"/>
        <w:ind w:left="360"/>
        <w:rPr>
          <w:rFonts w:ascii="Arial" w:hAnsi="Arial" w:cs="Arial"/>
          <w:bCs/>
        </w:rPr>
      </w:pPr>
      <w:r w:rsidRPr="00322A0E">
        <w:rPr>
          <w:rFonts w:ascii="Arial" w:hAnsi="Arial" w:cs="Arial"/>
          <w:bCs/>
        </w:rPr>
        <w:t>Ponies may be ridden by adults unless otherwise stated in the schedule.</w:t>
      </w:r>
      <w:r w:rsidR="00CF6E06">
        <w:rPr>
          <w:rFonts w:ascii="Arial" w:hAnsi="Arial" w:cs="Arial"/>
          <w:bCs/>
        </w:rPr>
        <w:br/>
      </w:r>
    </w:p>
    <w:p w14:paraId="60589749" w14:textId="77777777" w:rsidR="00D140D1" w:rsidRDefault="00D140D1">
      <w:pPr>
        <w:numPr>
          <w:ilvl w:val="0"/>
          <w:numId w:val="5"/>
        </w:numPr>
        <w:autoSpaceDE w:val="0"/>
        <w:ind w:left="360" w:firstLine="0"/>
      </w:pPr>
      <w:r>
        <w:rPr>
          <w:rFonts w:ascii="Arial" w:hAnsi="Arial" w:cs="Arial"/>
          <w:b/>
          <w:bCs/>
        </w:rPr>
        <w:t>HORSE MEASURING:</w:t>
      </w:r>
    </w:p>
    <w:p w14:paraId="41B0B937" w14:textId="77777777" w:rsidR="00D140D1" w:rsidRPr="00322A0E" w:rsidRDefault="00D140D1">
      <w:pPr>
        <w:autoSpaceDE w:val="0"/>
        <w:ind w:left="360"/>
      </w:pPr>
      <w:r w:rsidRPr="00322A0E">
        <w:rPr>
          <w:rFonts w:ascii="Arial" w:hAnsi="Arial" w:cs="Arial"/>
          <w:bCs/>
        </w:rPr>
        <w:t>No official measuring will take place at the show, but, if a question about height arises, proof of height may be required. In the absence of proof, a decision will be at the absolute discretion of the Ring Master or Chief Steward.</w:t>
      </w:r>
    </w:p>
    <w:p w14:paraId="33BE49D3" w14:textId="77777777" w:rsidR="00D140D1" w:rsidRDefault="00D140D1">
      <w:pPr>
        <w:autoSpaceDE w:val="0"/>
        <w:ind w:left="360"/>
        <w:rPr>
          <w:rFonts w:ascii="Arial" w:hAnsi="Arial" w:cs="Arial"/>
          <w:bCs/>
          <w:sz w:val="22"/>
          <w:szCs w:val="22"/>
        </w:rPr>
      </w:pPr>
    </w:p>
    <w:p w14:paraId="15A59A58" w14:textId="77777777" w:rsidR="00DF186F" w:rsidRDefault="00DF186F">
      <w:pPr>
        <w:autoSpaceDE w:val="0"/>
        <w:ind w:left="360"/>
        <w:rPr>
          <w:rFonts w:ascii="Arial" w:hAnsi="Arial" w:cs="Arial"/>
          <w:bCs/>
          <w:sz w:val="22"/>
          <w:szCs w:val="22"/>
        </w:rPr>
      </w:pPr>
    </w:p>
    <w:p w14:paraId="2622EB23" w14:textId="77777777" w:rsidR="00D140D1" w:rsidRDefault="00D140D1">
      <w:pPr>
        <w:numPr>
          <w:ilvl w:val="0"/>
          <w:numId w:val="1"/>
        </w:numPr>
      </w:pPr>
      <w:r>
        <w:rPr>
          <w:rFonts w:ascii="Arial" w:hAnsi="Arial" w:cs="Arial"/>
          <w:b/>
        </w:rPr>
        <w:lastRenderedPageBreak/>
        <w:t xml:space="preserve">LATENESS TO THE RING: </w:t>
      </w:r>
    </w:p>
    <w:p w14:paraId="24A35C22" w14:textId="77777777" w:rsidR="00D140D1" w:rsidRPr="00322A0E" w:rsidRDefault="00D140D1">
      <w:pPr>
        <w:ind w:left="360"/>
      </w:pPr>
      <w:r w:rsidRPr="00322A0E">
        <w:rPr>
          <w:rFonts w:ascii="Arial" w:hAnsi="Arial" w:cs="Arial"/>
        </w:rPr>
        <w:t>Competitors must be ready when called. Once judging has commenced, a competing horse shall not be led or ridden into or out of the judging ring without the permission of the judge and/or the chief steward.</w:t>
      </w:r>
    </w:p>
    <w:p w14:paraId="2A124398" w14:textId="77777777" w:rsidR="00D140D1" w:rsidRPr="00322A0E" w:rsidRDefault="00D140D1">
      <w:pPr>
        <w:ind w:left="360"/>
        <w:rPr>
          <w:rFonts w:ascii="Arial" w:hAnsi="Arial" w:cs="Arial"/>
        </w:rPr>
      </w:pPr>
    </w:p>
    <w:p w14:paraId="19B7DD63" w14:textId="77777777" w:rsidR="00D140D1" w:rsidRDefault="00D140D1">
      <w:pPr>
        <w:numPr>
          <w:ilvl w:val="0"/>
          <w:numId w:val="1"/>
        </w:numPr>
      </w:pPr>
      <w:r>
        <w:rPr>
          <w:rFonts w:ascii="Arial" w:hAnsi="Arial" w:cs="Arial"/>
          <w:b/>
        </w:rPr>
        <w:t>BREED REGISTRATION:</w:t>
      </w:r>
    </w:p>
    <w:p w14:paraId="3DB4D729" w14:textId="77777777" w:rsidR="00D140D1" w:rsidRPr="00322A0E" w:rsidRDefault="00D140D1">
      <w:pPr>
        <w:ind w:left="360"/>
      </w:pPr>
      <w:r w:rsidRPr="00322A0E">
        <w:rPr>
          <w:rFonts w:ascii="Arial" w:hAnsi="Arial" w:cs="Arial"/>
        </w:rPr>
        <w:t>Registration documents for horses in breed classes must be produced when required by a steward.</w:t>
      </w:r>
    </w:p>
    <w:p w14:paraId="5DAF2293" w14:textId="77777777" w:rsidR="00D140D1" w:rsidRPr="00322A0E" w:rsidRDefault="00D140D1">
      <w:pPr>
        <w:ind w:left="360"/>
        <w:rPr>
          <w:rFonts w:ascii="Arial" w:hAnsi="Arial" w:cs="Arial"/>
        </w:rPr>
      </w:pPr>
    </w:p>
    <w:p w14:paraId="22CE43B6" w14:textId="77777777" w:rsidR="00D140D1" w:rsidRDefault="00D140D1">
      <w:pPr>
        <w:numPr>
          <w:ilvl w:val="0"/>
          <w:numId w:val="1"/>
        </w:numPr>
      </w:pPr>
      <w:r>
        <w:rPr>
          <w:rFonts w:ascii="Arial" w:hAnsi="Arial" w:cs="Arial"/>
          <w:b/>
        </w:rPr>
        <w:t xml:space="preserve">ATTIRE: </w:t>
      </w:r>
    </w:p>
    <w:p w14:paraId="5E085C94" w14:textId="77777777" w:rsidR="00D140D1" w:rsidRPr="00322A0E" w:rsidRDefault="00D140D1">
      <w:pPr>
        <w:autoSpaceDE w:val="0"/>
        <w:ind w:left="360"/>
      </w:pPr>
      <w:r w:rsidRPr="00322A0E">
        <w:rPr>
          <w:rFonts w:ascii="Arial" w:hAnsi="Arial" w:cs="Arial"/>
        </w:rPr>
        <w:t>Competitors must be appropriately attired for the competition in which they are competing. Full pony club uniform is acceptable in all classes in all rings. Hunter attire/ equipment is to be worn in hunter classes. Show hunter ponies, galloways and horses will be judged under the guidelines of the Australian Hunter Horse Association.</w:t>
      </w:r>
    </w:p>
    <w:p w14:paraId="01D49434" w14:textId="77777777" w:rsidR="00D140D1" w:rsidRDefault="00D140D1">
      <w:pPr>
        <w:autoSpaceDE w:val="0"/>
        <w:ind w:left="360"/>
      </w:pPr>
    </w:p>
    <w:p w14:paraId="53463AB9" w14:textId="77777777" w:rsidR="00D140D1" w:rsidRDefault="00D140D1">
      <w:pPr>
        <w:numPr>
          <w:ilvl w:val="0"/>
          <w:numId w:val="4"/>
        </w:numPr>
        <w:autoSpaceDE w:val="0"/>
        <w:ind w:left="360" w:firstLine="0"/>
      </w:pPr>
      <w:r>
        <w:rPr>
          <w:rFonts w:ascii="Arial" w:hAnsi="Arial" w:cs="Arial"/>
          <w:b/>
          <w:bCs/>
        </w:rPr>
        <w:t>FOOTWEAR:</w:t>
      </w:r>
    </w:p>
    <w:p w14:paraId="4847AF04" w14:textId="77777777" w:rsidR="00D140D1" w:rsidRPr="00322A0E" w:rsidRDefault="00D140D1">
      <w:pPr>
        <w:autoSpaceDE w:val="0"/>
        <w:ind w:left="360"/>
      </w:pPr>
      <w:r w:rsidRPr="00322A0E">
        <w:rPr>
          <w:rFonts w:ascii="Arial" w:hAnsi="Arial" w:cs="Arial"/>
        </w:rPr>
        <w:t>All competitors must wear appropriate footwear when leading or riding a horse. When riding, the footwear must enable removal of the foot from the stirrup.</w:t>
      </w:r>
    </w:p>
    <w:p w14:paraId="0111F4D7" w14:textId="77777777" w:rsidR="00D140D1" w:rsidRPr="00322A0E" w:rsidRDefault="00D140D1">
      <w:pPr>
        <w:autoSpaceDE w:val="0"/>
        <w:ind w:left="360"/>
        <w:rPr>
          <w:rFonts w:ascii="Arial" w:hAnsi="Arial" w:cs="Arial"/>
        </w:rPr>
      </w:pPr>
    </w:p>
    <w:p w14:paraId="28EA7B0D" w14:textId="77777777" w:rsidR="00D140D1" w:rsidRDefault="00D140D1">
      <w:pPr>
        <w:numPr>
          <w:ilvl w:val="0"/>
          <w:numId w:val="1"/>
        </w:numPr>
        <w:autoSpaceDE w:val="0"/>
      </w:pPr>
      <w:r>
        <w:rPr>
          <w:rFonts w:ascii="Arial" w:hAnsi="Arial" w:cs="Arial"/>
          <w:b/>
        </w:rPr>
        <w:t>HELMETS:</w:t>
      </w:r>
    </w:p>
    <w:p w14:paraId="467F7C3D" w14:textId="77777777" w:rsidR="00D140D1" w:rsidRPr="00322A0E" w:rsidRDefault="00D140D1">
      <w:pPr>
        <w:autoSpaceDE w:val="0"/>
        <w:ind w:left="360"/>
      </w:pPr>
      <w:r w:rsidRPr="00322A0E">
        <w:rPr>
          <w:rFonts w:ascii="Arial" w:hAnsi="Arial" w:cs="Arial"/>
        </w:rPr>
        <w:t>Current</w:t>
      </w:r>
      <w:r w:rsidRPr="00322A0E">
        <w:rPr>
          <w:rFonts w:ascii="Arial" w:hAnsi="Arial" w:cs="Arial"/>
          <w:b/>
          <w:bCs/>
        </w:rPr>
        <w:t xml:space="preserve"> </w:t>
      </w:r>
      <w:r w:rsidRPr="00322A0E">
        <w:rPr>
          <w:rFonts w:ascii="Arial" w:hAnsi="Arial" w:cs="Arial"/>
        </w:rPr>
        <w:t xml:space="preserve">Australian standard </w:t>
      </w:r>
      <w:r w:rsidRPr="00322A0E">
        <w:rPr>
          <w:rFonts w:ascii="Arial" w:hAnsi="Arial" w:cs="Arial"/>
          <w:bCs/>
        </w:rPr>
        <w:t xml:space="preserve">AS/NZ 3838 (2006 onwards) provided they are SAI Global marked. New Australian standard ARB HS 2012 provided they are SAI Global marked. Current American standard ASTM F1163 (2004a or 04a onwards) provided they SEI marked. Current American standard SNELL E2001. Current British standard PAS 015 (1998 or 2011) provided they are BSI Kitemarked. Interim European standard VG1 (01.040: 2014-12) with or without BSI Kitemark. </w:t>
      </w:r>
    </w:p>
    <w:p w14:paraId="23CDFF53" w14:textId="77777777" w:rsidR="00D140D1" w:rsidRDefault="00D140D1">
      <w:pPr>
        <w:autoSpaceDE w:val="0"/>
        <w:ind w:left="360"/>
      </w:pPr>
    </w:p>
    <w:p w14:paraId="30C8D624" w14:textId="77777777" w:rsidR="00D140D1" w:rsidRDefault="00D140D1">
      <w:pPr>
        <w:numPr>
          <w:ilvl w:val="0"/>
          <w:numId w:val="1"/>
        </w:numPr>
        <w:autoSpaceDE w:val="0"/>
      </w:pPr>
      <w:r>
        <w:rPr>
          <w:rFonts w:ascii="Arial" w:hAnsi="Arial" w:cs="Arial"/>
          <w:b/>
        </w:rPr>
        <w:t>CRUELTY:</w:t>
      </w:r>
    </w:p>
    <w:p w14:paraId="23CBE564" w14:textId="750E8FA4" w:rsidR="00D140D1" w:rsidRPr="00322A0E" w:rsidRDefault="00D140D1">
      <w:pPr>
        <w:autoSpaceDE w:val="0"/>
        <w:ind w:left="360"/>
      </w:pPr>
      <w:r w:rsidRPr="00322A0E">
        <w:rPr>
          <w:rFonts w:ascii="Arial" w:hAnsi="Arial" w:cs="Arial"/>
        </w:rPr>
        <w:t>Persons who are considered by the chief steward to be abusive or cruel to a horse will be expelled from the ground. No horse will be permitted to compete if, in the opinion of the chief steward, it is in poor health or condition.</w:t>
      </w:r>
    </w:p>
    <w:p w14:paraId="602BFDA6" w14:textId="77777777" w:rsidR="00D140D1" w:rsidRPr="00322A0E" w:rsidRDefault="00D140D1">
      <w:pPr>
        <w:autoSpaceDE w:val="0"/>
        <w:ind w:left="360"/>
        <w:rPr>
          <w:rFonts w:ascii="Arial" w:hAnsi="Arial" w:cs="Arial"/>
        </w:rPr>
      </w:pPr>
    </w:p>
    <w:p w14:paraId="12AEBEB8" w14:textId="77777777" w:rsidR="00D140D1" w:rsidRDefault="00D140D1">
      <w:pPr>
        <w:numPr>
          <w:ilvl w:val="0"/>
          <w:numId w:val="1"/>
        </w:numPr>
        <w:autoSpaceDE w:val="0"/>
      </w:pPr>
      <w:r>
        <w:rPr>
          <w:rFonts w:ascii="Arial" w:hAnsi="Arial" w:cs="Arial"/>
          <w:b/>
        </w:rPr>
        <w:t>DRUGS:</w:t>
      </w:r>
    </w:p>
    <w:p w14:paraId="07CD20DA" w14:textId="4AA97AB7" w:rsidR="009932F2" w:rsidRDefault="00D140D1" w:rsidP="00DF186F">
      <w:pPr>
        <w:autoSpaceDE w:val="0"/>
        <w:ind w:left="360"/>
        <w:rPr>
          <w:rFonts w:ascii="Arial" w:hAnsi="Arial" w:cs="Arial"/>
        </w:rPr>
      </w:pPr>
      <w:r w:rsidRPr="00322A0E">
        <w:rPr>
          <w:rFonts w:ascii="Arial" w:hAnsi="Arial" w:cs="Arial"/>
        </w:rPr>
        <w:t>Drug testing may be carried out at this show. It is forbidden to administer any stimulant or depressant to a horse or to cause one to be administered in any way whatsoever, either before the start of a competition, or on the previous day, under the maximum penalty of disqualification for life of the owner, rider, horse and groom.</w:t>
      </w:r>
    </w:p>
    <w:p w14:paraId="29888409" w14:textId="753E0BD5" w:rsidR="009932F2" w:rsidRDefault="009932F2">
      <w:pPr>
        <w:autoSpaceDE w:val="0"/>
        <w:ind w:left="360"/>
        <w:rPr>
          <w:rFonts w:ascii="Arial" w:hAnsi="Arial" w:cs="Arial"/>
        </w:rPr>
      </w:pPr>
    </w:p>
    <w:p w14:paraId="143D9DF2" w14:textId="77777777" w:rsidR="00D140D1" w:rsidRDefault="00D140D1">
      <w:pPr>
        <w:numPr>
          <w:ilvl w:val="0"/>
          <w:numId w:val="1"/>
        </w:numPr>
        <w:autoSpaceDE w:val="0"/>
      </w:pPr>
      <w:r>
        <w:rPr>
          <w:rFonts w:ascii="Arial" w:hAnsi="Arial" w:cs="Arial"/>
          <w:b/>
        </w:rPr>
        <w:t>APPROACHING JUDGES:</w:t>
      </w:r>
    </w:p>
    <w:p w14:paraId="1AE0FAB3" w14:textId="77777777" w:rsidR="00D140D1" w:rsidRPr="00322A0E" w:rsidRDefault="00D140D1">
      <w:pPr>
        <w:autoSpaceDE w:val="0"/>
        <w:ind w:left="360"/>
      </w:pPr>
      <w:r w:rsidRPr="00322A0E">
        <w:rPr>
          <w:rFonts w:ascii="Arial" w:hAnsi="Arial" w:cs="Arial"/>
        </w:rPr>
        <w:t>No exhibitor or associate will initiate conversation with a judge on judging day, before during or after judging, except through the chief steward.</w:t>
      </w:r>
    </w:p>
    <w:p w14:paraId="43FE57D4" w14:textId="77777777" w:rsidR="00D140D1" w:rsidRPr="00322A0E" w:rsidRDefault="00D140D1">
      <w:pPr>
        <w:autoSpaceDE w:val="0"/>
        <w:ind w:left="360"/>
        <w:rPr>
          <w:rFonts w:ascii="Arial" w:hAnsi="Arial" w:cs="Arial"/>
        </w:rPr>
      </w:pPr>
    </w:p>
    <w:p w14:paraId="0F7C3FB4" w14:textId="77777777" w:rsidR="00D140D1" w:rsidRDefault="00D140D1">
      <w:pPr>
        <w:numPr>
          <w:ilvl w:val="0"/>
          <w:numId w:val="1"/>
        </w:numPr>
        <w:autoSpaceDE w:val="0"/>
      </w:pPr>
      <w:r>
        <w:rPr>
          <w:rFonts w:ascii="Arial" w:hAnsi="Arial" w:cs="Arial"/>
          <w:b/>
        </w:rPr>
        <w:t>COACHING:</w:t>
      </w:r>
    </w:p>
    <w:p w14:paraId="2CA48E25" w14:textId="77777777" w:rsidR="00D140D1" w:rsidRPr="00322A0E" w:rsidRDefault="00D140D1">
      <w:pPr>
        <w:autoSpaceDE w:val="0"/>
        <w:ind w:left="360"/>
      </w:pPr>
      <w:r w:rsidRPr="00322A0E">
        <w:rPr>
          <w:rFonts w:ascii="Arial" w:hAnsi="Arial" w:cs="Arial"/>
        </w:rPr>
        <w:t>Any person detected coaching a competitor while that competitor is being judged may be removed from the showground.</w:t>
      </w:r>
    </w:p>
    <w:p w14:paraId="3FEDEC4C" w14:textId="77777777" w:rsidR="00D140D1" w:rsidRDefault="00D140D1">
      <w:pPr>
        <w:autoSpaceDE w:val="0"/>
        <w:ind w:left="360"/>
      </w:pPr>
    </w:p>
    <w:p w14:paraId="258EE4B2" w14:textId="77777777" w:rsidR="00D140D1" w:rsidRDefault="00D140D1">
      <w:pPr>
        <w:numPr>
          <w:ilvl w:val="0"/>
          <w:numId w:val="1"/>
        </w:numPr>
        <w:autoSpaceDE w:val="0"/>
      </w:pPr>
      <w:r>
        <w:rPr>
          <w:rFonts w:ascii="Arial" w:hAnsi="Arial" w:cs="Arial"/>
          <w:b/>
        </w:rPr>
        <w:t>PROPER CONDUCT:</w:t>
      </w:r>
    </w:p>
    <w:p w14:paraId="75E84645" w14:textId="77777777" w:rsidR="00D140D1" w:rsidRPr="00322A0E" w:rsidRDefault="00D140D1">
      <w:pPr>
        <w:autoSpaceDE w:val="0"/>
        <w:ind w:left="360"/>
      </w:pPr>
      <w:r w:rsidRPr="00322A0E">
        <w:rPr>
          <w:rFonts w:ascii="Arial" w:hAnsi="Arial" w:cs="Arial"/>
        </w:rPr>
        <w:t>Any exhibitor or associate who behaves offensively on the showground will be expelled from the ground, may be banned from the show in future and may be banned by other societies.</w:t>
      </w:r>
    </w:p>
    <w:p w14:paraId="6ADCBB73" w14:textId="77777777" w:rsidR="00D140D1" w:rsidRDefault="00D140D1">
      <w:pPr>
        <w:autoSpaceDE w:val="0"/>
        <w:ind w:left="360"/>
        <w:rPr>
          <w:rFonts w:ascii="Arial" w:hAnsi="Arial" w:cs="Arial"/>
          <w:sz w:val="22"/>
          <w:szCs w:val="22"/>
        </w:rPr>
      </w:pPr>
    </w:p>
    <w:p w14:paraId="31102AAE" w14:textId="77777777" w:rsidR="00D140D1" w:rsidRDefault="00D140D1">
      <w:pPr>
        <w:numPr>
          <w:ilvl w:val="0"/>
          <w:numId w:val="1"/>
        </w:numPr>
        <w:autoSpaceDE w:val="0"/>
      </w:pPr>
      <w:r>
        <w:rPr>
          <w:rFonts w:ascii="Arial" w:hAnsi="Arial" w:cs="Arial"/>
          <w:b/>
        </w:rPr>
        <w:t>PROTESTS:</w:t>
      </w:r>
    </w:p>
    <w:p w14:paraId="54423172" w14:textId="77777777" w:rsidR="00D140D1" w:rsidRPr="00322A0E" w:rsidRDefault="00D140D1">
      <w:pPr>
        <w:autoSpaceDE w:val="0"/>
        <w:ind w:left="360"/>
      </w:pPr>
      <w:r w:rsidRPr="00322A0E">
        <w:rPr>
          <w:rFonts w:ascii="Arial" w:hAnsi="Arial" w:cs="Arial"/>
        </w:rPr>
        <w:t>A protest or complaint against any exhibit or exhibitor may be lodged verbally with the chief steward no later than ten (10) minutes after the judging of the exhibit or exhibitor. The chief steward must be provided with the exact nature of the complaint and act, if necessary, to maintain competitive fairness.</w:t>
      </w:r>
    </w:p>
    <w:p w14:paraId="0A6FD342" w14:textId="77777777" w:rsidR="00D140D1" w:rsidRPr="00322A0E" w:rsidRDefault="00D140D1">
      <w:pPr>
        <w:autoSpaceDE w:val="0"/>
        <w:ind w:left="360"/>
        <w:rPr>
          <w:rFonts w:ascii="Arial" w:hAnsi="Arial" w:cs="Arial"/>
        </w:rPr>
      </w:pPr>
    </w:p>
    <w:p w14:paraId="7F085394" w14:textId="77777777" w:rsidR="00D140D1" w:rsidRPr="00322A0E" w:rsidRDefault="00D140D1">
      <w:pPr>
        <w:autoSpaceDE w:val="0"/>
        <w:ind w:left="360"/>
      </w:pPr>
      <w:r w:rsidRPr="00322A0E">
        <w:rPr>
          <w:rFonts w:ascii="Arial" w:hAnsi="Arial" w:cs="Arial"/>
        </w:rPr>
        <w:t xml:space="preserve">The chief steward may choose to refer the matter to the protests committee, which shall comprise the president of the association or a vice-president and two other members of the general committee. A protest or complaint or an appeal against the decision of the chief steward may be lodged in writing with the secretary no later than 10pm on the day of judging. </w:t>
      </w:r>
    </w:p>
    <w:p w14:paraId="7D7B5557" w14:textId="77777777" w:rsidR="00D140D1" w:rsidRPr="00322A0E" w:rsidRDefault="00D140D1">
      <w:pPr>
        <w:autoSpaceDE w:val="0"/>
        <w:ind w:left="360"/>
        <w:rPr>
          <w:rFonts w:ascii="Arial" w:hAnsi="Arial" w:cs="Arial"/>
        </w:rPr>
      </w:pPr>
    </w:p>
    <w:p w14:paraId="7F85DF1E" w14:textId="77777777" w:rsidR="00D140D1" w:rsidRPr="00322A0E" w:rsidRDefault="00D140D1">
      <w:pPr>
        <w:autoSpaceDE w:val="0"/>
        <w:ind w:left="360"/>
      </w:pPr>
      <w:r w:rsidRPr="00322A0E">
        <w:rPr>
          <w:rFonts w:ascii="Arial" w:hAnsi="Arial" w:cs="Arial"/>
        </w:rPr>
        <w:t>Such protest, complaint or appeal shall be accompanied by a deposit of $50 which shall be forfeited if the protest, complaint or appeal proves to be frivolous or vexatious. A matter lodged this way shall be dealt with by the protests committee within 24 hours of lodgement and the decision of the protest committee shall be final.</w:t>
      </w:r>
    </w:p>
    <w:p w14:paraId="4DCD6D1F" w14:textId="77777777" w:rsidR="00D140D1" w:rsidRPr="00322A0E" w:rsidRDefault="00D140D1">
      <w:pPr>
        <w:autoSpaceDE w:val="0"/>
        <w:ind w:left="360"/>
        <w:rPr>
          <w:rFonts w:ascii="Arial" w:hAnsi="Arial" w:cs="Arial"/>
        </w:rPr>
      </w:pPr>
    </w:p>
    <w:p w14:paraId="5CE01567" w14:textId="77777777" w:rsidR="00D140D1" w:rsidRPr="00322A0E" w:rsidRDefault="00D140D1">
      <w:pPr>
        <w:autoSpaceDE w:val="0"/>
        <w:ind w:left="360"/>
      </w:pPr>
      <w:r w:rsidRPr="00322A0E">
        <w:rPr>
          <w:rFonts w:ascii="Arial" w:hAnsi="Arial" w:cs="Arial"/>
          <w:b/>
        </w:rPr>
        <w:t>NB: No protest or complaint will be considered if it refers simply to a judge's decision.</w:t>
      </w:r>
    </w:p>
    <w:p w14:paraId="1BA1F3C7" w14:textId="77777777" w:rsidR="00D140D1" w:rsidRPr="00322A0E" w:rsidRDefault="00D140D1">
      <w:pPr>
        <w:autoSpaceDE w:val="0"/>
        <w:ind w:left="360"/>
        <w:rPr>
          <w:rFonts w:ascii="Arial" w:hAnsi="Arial" w:cs="Arial"/>
          <w:b/>
        </w:rPr>
      </w:pPr>
    </w:p>
    <w:p w14:paraId="2F11C73A" w14:textId="77777777" w:rsidR="00D140D1" w:rsidRDefault="00D140D1">
      <w:pPr>
        <w:autoSpaceDE w:val="0"/>
        <w:ind w:left="360"/>
        <w:rPr>
          <w:rFonts w:ascii="Arial" w:hAnsi="Arial" w:cs="Arial"/>
          <w:b/>
          <w:sz w:val="22"/>
          <w:szCs w:val="22"/>
        </w:rPr>
      </w:pPr>
    </w:p>
    <w:p w14:paraId="5814BCCF" w14:textId="77777777" w:rsidR="00D140D1" w:rsidRDefault="00D140D1">
      <w:pPr>
        <w:autoSpaceDE w:val="0"/>
      </w:pPr>
      <w:r>
        <w:rPr>
          <w:rFonts w:ascii="Arial" w:eastAsia="Arial" w:hAnsi="Arial" w:cs="Arial"/>
          <w:color w:val="FF0000"/>
          <w:sz w:val="22"/>
          <w:szCs w:val="22"/>
        </w:rPr>
        <w:t xml:space="preserve"> </w:t>
      </w:r>
    </w:p>
    <w:sectPr w:rsidR="00D140D1">
      <w:head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617B" w14:textId="77777777" w:rsidR="00B4048B" w:rsidRDefault="00B4048B" w:rsidP="00E00F52">
      <w:r>
        <w:separator/>
      </w:r>
    </w:p>
  </w:endnote>
  <w:endnote w:type="continuationSeparator" w:id="0">
    <w:p w14:paraId="39C61C49" w14:textId="77777777" w:rsidR="00B4048B" w:rsidRDefault="00B4048B" w:rsidP="00E0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56C64" w14:textId="77777777" w:rsidR="00B4048B" w:rsidRDefault="00B4048B" w:rsidP="00E00F52">
      <w:r>
        <w:separator/>
      </w:r>
    </w:p>
  </w:footnote>
  <w:footnote w:type="continuationSeparator" w:id="0">
    <w:p w14:paraId="7BDC9ECF" w14:textId="77777777" w:rsidR="00B4048B" w:rsidRDefault="00B4048B" w:rsidP="00E0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6C0E" w14:textId="70D4D6DA" w:rsidR="00E00F52" w:rsidRDefault="004F6824">
    <w:pPr>
      <w:pStyle w:val="Header"/>
    </w:pPr>
    <w:r>
      <w:rPr>
        <w:noProof/>
      </w:rPr>
      <w:drawing>
        <wp:anchor distT="0" distB="0" distL="114300" distR="114300" simplePos="0" relativeHeight="251657216" behindDoc="1" locked="0" layoutInCell="1" allowOverlap="1" wp14:anchorId="6470D729" wp14:editId="3EC39917">
          <wp:simplePos x="0" y="0"/>
          <wp:positionH relativeFrom="column">
            <wp:posOffset>3352800</wp:posOffset>
          </wp:positionH>
          <wp:positionV relativeFrom="paragraph">
            <wp:posOffset>-129540</wp:posOffset>
          </wp:positionV>
          <wp:extent cx="1653540" cy="523240"/>
          <wp:effectExtent l="0" t="0" r="0" b="0"/>
          <wp:wrapTight wrapText="bothSides">
            <wp:wrapPolygon edited="0">
              <wp:start x="11696" y="3146"/>
              <wp:lineTo x="1493" y="6291"/>
              <wp:lineTo x="1244" y="12583"/>
              <wp:lineTo x="3235" y="17301"/>
              <wp:lineTo x="17171" y="17301"/>
              <wp:lineTo x="19908" y="11796"/>
              <wp:lineTo x="19908" y="7078"/>
              <wp:lineTo x="17419" y="3146"/>
              <wp:lineTo x="11696" y="3146"/>
            </wp:wrapPolygon>
          </wp:wrapTight>
          <wp:docPr id="1"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232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7FB2E56" wp14:editId="74A35256">
          <wp:simplePos x="0" y="0"/>
          <wp:positionH relativeFrom="column">
            <wp:posOffset>-137160</wp:posOffset>
          </wp:positionH>
          <wp:positionV relativeFrom="paragraph">
            <wp:posOffset>-236220</wp:posOffset>
          </wp:positionV>
          <wp:extent cx="2148840" cy="693420"/>
          <wp:effectExtent l="0" t="0" r="0" b="0"/>
          <wp:wrapNone/>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8840" cy="6934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9916975">
    <w:abstractNumId w:val="0"/>
  </w:num>
  <w:num w:numId="2" w16cid:durableId="380372419">
    <w:abstractNumId w:val="1"/>
  </w:num>
  <w:num w:numId="3" w16cid:durableId="964887466">
    <w:abstractNumId w:val="2"/>
  </w:num>
  <w:num w:numId="4" w16cid:durableId="1232228059">
    <w:abstractNumId w:val="3"/>
  </w:num>
  <w:num w:numId="5" w16cid:durableId="2143232317">
    <w:abstractNumId w:val="4"/>
  </w:num>
  <w:num w:numId="6" w16cid:durableId="1659920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D6"/>
    <w:rsid w:val="000538D6"/>
    <w:rsid w:val="000555EC"/>
    <w:rsid w:val="00084534"/>
    <w:rsid w:val="00322A0E"/>
    <w:rsid w:val="00323687"/>
    <w:rsid w:val="004F6824"/>
    <w:rsid w:val="005B7E95"/>
    <w:rsid w:val="005D31CA"/>
    <w:rsid w:val="006E18E0"/>
    <w:rsid w:val="006F3559"/>
    <w:rsid w:val="00764DAA"/>
    <w:rsid w:val="0080674E"/>
    <w:rsid w:val="0081391A"/>
    <w:rsid w:val="008F7885"/>
    <w:rsid w:val="00992E07"/>
    <w:rsid w:val="009932F2"/>
    <w:rsid w:val="00B4048B"/>
    <w:rsid w:val="00B45C51"/>
    <w:rsid w:val="00C13C90"/>
    <w:rsid w:val="00CF6E06"/>
    <w:rsid w:val="00D140D1"/>
    <w:rsid w:val="00D730D7"/>
    <w:rsid w:val="00DF186F"/>
    <w:rsid w:val="00E00F52"/>
    <w:rsid w:val="00F27791"/>
    <w:rsid w:val="00F33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E34D6B"/>
  <w15:chartTrackingRefBased/>
  <w15:docId w15:val="{4E281DFA-E1B5-4BBF-A262-0697738B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Symbol" w:hAnsi="Symbol" w:cs="Symbol" w:hint="default"/>
      <w:sz w:val="22"/>
      <w:szCs w:val="22"/>
    </w:rPr>
  </w:style>
  <w:style w:type="character" w:customStyle="1" w:styleId="WW8Num3z0">
    <w:name w:val="WW8Num3z0"/>
    <w:rPr>
      <w:rFonts w:ascii="Symbol" w:hAnsi="Symbol" w:cs="Symbol" w:hint="default"/>
      <w:sz w:val="22"/>
      <w:szCs w:val="22"/>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uiPriority w:val="99"/>
    <w:unhideWhenUsed/>
    <w:rsid w:val="00992E07"/>
    <w:pPr>
      <w:suppressAutoHyphens w:val="0"/>
      <w:spacing w:before="100" w:beforeAutospacing="1" w:after="100" w:afterAutospacing="1"/>
    </w:pPr>
    <w:rPr>
      <w:lang w:val="en-US" w:eastAsia="en-US"/>
    </w:rPr>
  </w:style>
  <w:style w:type="paragraph" w:styleId="Header">
    <w:name w:val="header"/>
    <w:basedOn w:val="Normal"/>
    <w:link w:val="HeaderChar"/>
    <w:uiPriority w:val="99"/>
    <w:unhideWhenUsed/>
    <w:rsid w:val="00E00F52"/>
    <w:pPr>
      <w:tabs>
        <w:tab w:val="center" w:pos="4513"/>
        <w:tab w:val="right" w:pos="9026"/>
      </w:tabs>
    </w:pPr>
  </w:style>
  <w:style w:type="character" w:customStyle="1" w:styleId="HeaderChar">
    <w:name w:val="Header Char"/>
    <w:link w:val="Header"/>
    <w:uiPriority w:val="99"/>
    <w:rsid w:val="00E00F52"/>
    <w:rPr>
      <w:sz w:val="24"/>
      <w:szCs w:val="24"/>
      <w:lang w:eastAsia="zh-CN"/>
    </w:rPr>
  </w:style>
  <w:style w:type="paragraph" w:styleId="Footer">
    <w:name w:val="footer"/>
    <w:basedOn w:val="Normal"/>
    <w:link w:val="FooterChar"/>
    <w:uiPriority w:val="99"/>
    <w:unhideWhenUsed/>
    <w:rsid w:val="00E00F52"/>
    <w:pPr>
      <w:tabs>
        <w:tab w:val="center" w:pos="4513"/>
        <w:tab w:val="right" w:pos="9026"/>
      </w:tabs>
    </w:pPr>
  </w:style>
  <w:style w:type="character" w:customStyle="1" w:styleId="FooterChar">
    <w:name w:val="Footer Char"/>
    <w:link w:val="Footer"/>
    <w:uiPriority w:val="99"/>
    <w:rsid w:val="00E00F52"/>
    <w:rPr>
      <w:sz w:val="24"/>
      <w:szCs w:val="24"/>
      <w:lang w:eastAsia="zh-CN"/>
    </w:rPr>
  </w:style>
  <w:style w:type="character" w:styleId="UnresolvedMention">
    <w:name w:val="Unresolved Mention"/>
    <w:uiPriority w:val="99"/>
    <w:semiHidden/>
    <w:unhideWhenUsed/>
    <w:rsid w:val="009932F2"/>
    <w:rPr>
      <w:color w:val="605E5C"/>
      <w:shd w:val="clear" w:color="auto" w:fill="E1DFDD"/>
    </w:rPr>
  </w:style>
  <w:style w:type="paragraph" w:styleId="ListParagraph">
    <w:name w:val="List Paragraph"/>
    <w:basedOn w:val="Normal"/>
    <w:uiPriority w:val="34"/>
    <w:qFormat/>
    <w:rsid w:val="00CF6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4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shownsw.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6180</Characters>
  <Application>Microsoft Office Word</Application>
  <DocSecurity>0</DocSecurity>
  <Lines>228</Lines>
  <Paragraphs>180</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7207</CharactersWithSpaces>
  <SharedDoc>false</SharedDoc>
  <HLinks>
    <vt:vector size="24" baseType="variant">
      <vt:variant>
        <vt:i4>589916</vt:i4>
      </vt:variant>
      <vt:variant>
        <vt:i4>9</vt:i4>
      </vt:variant>
      <vt:variant>
        <vt:i4>0</vt:i4>
      </vt:variant>
      <vt:variant>
        <vt:i4>5</vt:i4>
      </vt:variant>
      <vt:variant>
        <vt:lpwstr>http://www.agshownsw.org.au/</vt:lpwstr>
      </vt:variant>
      <vt:variant>
        <vt:lpwstr/>
      </vt:variant>
      <vt:variant>
        <vt:i4>4128820</vt:i4>
      </vt:variant>
      <vt:variant>
        <vt:i4>6</vt:i4>
      </vt:variant>
      <vt:variant>
        <vt:i4>0</vt:i4>
      </vt:variant>
      <vt:variant>
        <vt:i4>5</vt:i4>
      </vt:variant>
      <vt:variant>
        <vt:lpwstr>https://globalentriesonline.com.au/event/10136</vt:lpwstr>
      </vt:variant>
      <vt:variant>
        <vt:lpwstr/>
      </vt:variant>
      <vt:variant>
        <vt:i4>3801140</vt:i4>
      </vt:variant>
      <vt:variant>
        <vt:i4>3</vt:i4>
      </vt:variant>
      <vt:variant>
        <vt:i4>0</vt:i4>
      </vt:variant>
      <vt:variant>
        <vt:i4>5</vt:i4>
      </vt:variant>
      <vt:variant>
        <vt:lpwstr>https://globalentriesonline.com.au/event/10133</vt:lpwstr>
      </vt:variant>
      <vt:variant>
        <vt:lpwstr/>
      </vt:variant>
      <vt:variant>
        <vt:i4>4128816</vt:i4>
      </vt:variant>
      <vt:variant>
        <vt:i4>0</vt:i4>
      </vt:variant>
      <vt:variant>
        <vt:i4>0</vt:i4>
      </vt:variant>
      <vt:variant>
        <vt:i4>5</vt:i4>
      </vt:variant>
      <vt:variant>
        <vt:lpwstr>https://globalentriesonline.com.au/event/10176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dc:creator>
  <cp:keywords/>
  <cp:lastModifiedBy>Mackay, Danielle (Health)</cp:lastModifiedBy>
  <cp:revision>2</cp:revision>
  <cp:lastPrinted>2023-03-06T23:17:00Z</cp:lastPrinted>
  <dcterms:created xsi:type="dcterms:W3CDTF">2024-06-17T11:46:00Z</dcterms:created>
  <dcterms:modified xsi:type="dcterms:W3CDTF">2024-06-17T11:46:00Z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2023-03-06T23:18:12Z</vt:lpwstr>
  </property>
  <property fmtid="{D5CDD505-2E9C-101B-9397-08002B2CF9AE}" pid="4" name="MSIP_Label_69af8531-eb46-4968-8cb3-105d2f5ea87e_Method">
    <vt:lpwstr>Privileged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6f654a4a-90ed-48e1-b8f3-31ce17b639cb</vt:lpwstr>
  </property>
  <property fmtid="{D5CDD505-2E9C-101B-9397-08002B2CF9AE}" pid="8" name="MSIP_Label_69af8531-eb46-4968-8cb3-105d2f5ea87e_ContentBits">
    <vt:lpwstr>0</vt:lpwstr>
  </property>
</Properties>
</file>